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1C" w:rsidRDefault="0053441C">
      <w:pPr>
        <w:pBdr>
          <w:top w:val="nil"/>
          <w:left w:val="nil"/>
          <w:bottom w:val="nil"/>
          <w:right w:val="nil"/>
          <w:between w:val="nil"/>
        </w:pBdr>
        <w:spacing w:line="276" w:lineRule="auto"/>
        <w:rPr>
          <w:rFonts w:ascii="Arial" w:eastAsia="Arial" w:hAnsi="Arial" w:cs="Arial"/>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trPr>
          <w:trHeight w:val="830"/>
        </w:trPr>
        <w:tc>
          <w:tcPr>
            <w:tcW w:w="10499" w:type="dxa"/>
            <w:gridSpan w:val="6"/>
            <w:vAlign w:val="center"/>
          </w:tcPr>
          <w:p w:rsidR="0053441C" w:rsidRDefault="008E6CFA">
            <w:pPr>
              <w:pBdr>
                <w:top w:val="nil"/>
                <w:left w:val="nil"/>
                <w:bottom w:val="nil"/>
                <w:right w:val="nil"/>
                <w:between w:val="nil"/>
              </w:pBdr>
              <w:spacing w:before="198"/>
              <w:ind w:left="18"/>
              <w:jc w:val="center"/>
              <w:rPr>
                <w:rFonts w:ascii="Carlito" w:eastAsia="Carlito" w:hAnsi="Carlito" w:cs="Carlito"/>
                <w:b/>
                <w:color w:val="000000"/>
                <w:sz w:val="20"/>
                <w:szCs w:val="20"/>
              </w:rPr>
            </w:pPr>
            <w:r>
              <w:rPr>
                <w:rFonts w:ascii="Carlito" w:eastAsia="Carlito" w:hAnsi="Carlito" w:cs="Carlito"/>
                <w:b/>
                <w:color w:val="000000"/>
                <w:sz w:val="20"/>
                <w:szCs w:val="20"/>
              </w:rPr>
              <w:t>KİLİS 7 ARALIK ÜNİVERSİTESİ –</w:t>
            </w:r>
            <w:r w:rsidR="00ED1A73">
              <w:rPr>
                <w:rFonts w:ascii="Carlito" w:eastAsia="Carlito" w:hAnsi="Carlito" w:cs="Carlito"/>
                <w:b/>
                <w:color w:val="000000"/>
                <w:sz w:val="20"/>
                <w:szCs w:val="20"/>
              </w:rPr>
              <w:t>KİLİSLİ MUALLİM RIFAT EĞİTİM</w:t>
            </w:r>
            <w:r>
              <w:rPr>
                <w:rFonts w:ascii="Carlito" w:eastAsia="Carlito" w:hAnsi="Carlito" w:cs="Carlito"/>
                <w:b/>
                <w:color w:val="000000"/>
                <w:sz w:val="20"/>
                <w:szCs w:val="20"/>
              </w:rPr>
              <w:t xml:space="preserve"> FAKÜLTESİ</w:t>
            </w:r>
            <w:r w:rsidR="00ED1A73">
              <w:rPr>
                <w:rFonts w:ascii="Carlito" w:eastAsia="Carlito" w:hAnsi="Carlito" w:cs="Carlito"/>
                <w:b/>
                <w:color w:val="000000"/>
                <w:sz w:val="20"/>
                <w:szCs w:val="20"/>
              </w:rPr>
              <w:t>Sİ, EĞİTİM BİLİMLERİ</w:t>
            </w:r>
            <w:r>
              <w:rPr>
                <w:rFonts w:ascii="Carlito" w:eastAsia="Carlito" w:hAnsi="Carlito" w:cs="Carlito"/>
                <w:b/>
                <w:color w:val="000000"/>
                <w:sz w:val="20"/>
                <w:szCs w:val="20"/>
              </w:rPr>
              <w:t xml:space="preserve"> BÖLÜMÜ</w:t>
            </w:r>
          </w:p>
          <w:p w:rsidR="0053441C" w:rsidRDefault="008E6CFA">
            <w:pPr>
              <w:pBdr>
                <w:top w:val="nil"/>
                <w:left w:val="nil"/>
                <w:bottom w:val="nil"/>
                <w:right w:val="nil"/>
                <w:between w:val="nil"/>
              </w:pBdr>
              <w:spacing w:before="1"/>
              <w:ind w:left="18" w:right="1"/>
              <w:jc w:val="center"/>
              <w:rPr>
                <w:rFonts w:ascii="Carlito" w:eastAsia="Carlito" w:hAnsi="Carlito" w:cs="Carlito"/>
                <w:b/>
                <w:color w:val="000000"/>
              </w:rPr>
            </w:pPr>
            <w:r>
              <w:rPr>
                <w:rFonts w:ascii="Carlito" w:eastAsia="Carlito" w:hAnsi="Carlito" w:cs="Carlito"/>
                <w:b/>
                <w:color w:val="000000"/>
                <w:sz w:val="20"/>
                <w:szCs w:val="20"/>
              </w:rPr>
              <w:t>DERS İZLENCESİ</w:t>
            </w:r>
          </w:p>
        </w:tc>
      </w:tr>
      <w:tr w:rsidR="0053441C">
        <w:trPr>
          <w:trHeight w:val="830"/>
        </w:trPr>
        <w:tc>
          <w:tcPr>
            <w:tcW w:w="1418" w:type="dxa"/>
            <w:vAlign w:val="center"/>
          </w:tcPr>
          <w:p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trPr>
          <w:trHeight w:val="734"/>
        </w:trPr>
        <w:tc>
          <w:tcPr>
            <w:tcW w:w="1418" w:type="dxa"/>
          </w:tcPr>
          <w:p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Default="00ED1A73">
            <w:pPr>
              <w:pBdr>
                <w:top w:val="nil"/>
                <w:left w:val="nil"/>
                <w:bottom w:val="nil"/>
                <w:right w:val="nil"/>
                <w:between w:val="nil"/>
              </w:pBdr>
              <w:ind w:left="62" w:right="47"/>
              <w:jc w:val="center"/>
              <w:rPr>
                <w:rFonts w:ascii="Carlito" w:eastAsia="Carlito" w:hAnsi="Carlito" w:cs="Carlito"/>
                <w:color w:val="000000"/>
                <w:sz w:val="20"/>
                <w:szCs w:val="20"/>
              </w:rPr>
            </w:pPr>
            <w:r>
              <w:rPr>
                <w:rFonts w:ascii="Carlito" w:eastAsia="Carlito" w:hAnsi="Carlito" w:cs="Carlito"/>
                <w:color w:val="000000"/>
                <w:sz w:val="20"/>
                <w:szCs w:val="20"/>
              </w:rPr>
              <w:t>0308305</w:t>
            </w:r>
          </w:p>
        </w:tc>
        <w:tc>
          <w:tcPr>
            <w:tcW w:w="2977" w:type="dxa"/>
          </w:tcPr>
          <w:p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Default="00ED1A73">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Psikolojik Danışma İlke ve Teknikleri</w:t>
            </w:r>
          </w:p>
        </w:tc>
        <w:tc>
          <w:tcPr>
            <w:tcW w:w="1276" w:type="dxa"/>
            <w:vAlign w:val="center"/>
          </w:tcPr>
          <w:p w:rsidR="00ED1A73" w:rsidRDefault="008E6CFA" w:rsidP="00ED1A73">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p w:rsidR="0053441C" w:rsidRDefault="0053441C">
            <w:pPr>
              <w:pBdr>
                <w:top w:val="nil"/>
                <w:left w:val="nil"/>
                <w:bottom w:val="nil"/>
                <w:right w:val="nil"/>
                <w:between w:val="nil"/>
              </w:pBdr>
              <w:ind w:left="4"/>
              <w:jc w:val="center"/>
              <w:rPr>
                <w:rFonts w:ascii="Carlito" w:eastAsia="Carlito" w:hAnsi="Carlito" w:cs="Carlito"/>
                <w:color w:val="000000"/>
                <w:sz w:val="20"/>
                <w:szCs w:val="20"/>
              </w:rPr>
            </w:pPr>
          </w:p>
        </w:tc>
        <w:tc>
          <w:tcPr>
            <w:tcW w:w="992" w:type="dxa"/>
          </w:tcPr>
          <w:p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Default="00ED1A73">
            <w:pPr>
              <w:pBdr>
                <w:top w:val="nil"/>
                <w:left w:val="nil"/>
                <w:bottom w:val="nil"/>
                <w:right w:val="nil"/>
                <w:between w:val="nil"/>
              </w:pBdr>
              <w:ind w:left="10"/>
              <w:jc w:val="center"/>
              <w:rPr>
                <w:rFonts w:ascii="Carlito" w:eastAsia="Carlito" w:hAnsi="Carlito" w:cs="Carlito"/>
                <w:color w:val="000000"/>
                <w:sz w:val="20"/>
                <w:szCs w:val="20"/>
              </w:rPr>
            </w:pPr>
            <w:r>
              <w:rPr>
                <w:rFonts w:ascii="Carlito" w:eastAsia="Carlito" w:hAnsi="Carlito" w:cs="Carlito"/>
                <w:color w:val="000000"/>
                <w:sz w:val="20"/>
                <w:szCs w:val="20"/>
              </w:rPr>
              <w:t>3</w:t>
            </w:r>
          </w:p>
        </w:tc>
        <w:tc>
          <w:tcPr>
            <w:tcW w:w="2126" w:type="dxa"/>
          </w:tcPr>
          <w:p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Default="00ED1A73">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Yok</w:t>
            </w:r>
          </w:p>
        </w:tc>
        <w:tc>
          <w:tcPr>
            <w:tcW w:w="1710" w:type="dxa"/>
            <w:vAlign w:val="center"/>
          </w:tcPr>
          <w:p w:rsidR="0053441C" w:rsidRDefault="00ED1A73">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16.10.2025</w:t>
            </w:r>
          </w:p>
        </w:tc>
      </w:tr>
      <w:tr w:rsidR="0053441C">
        <w:trPr>
          <w:trHeight w:val="734"/>
        </w:trPr>
        <w:tc>
          <w:tcPr>
            <w:tcW w:w="1418" w:type="dxa"/>
            <w:vAlign w:val="center"/>
          </w:tcPr>
          <w:p w:rsidR="0053441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rsidR="0053441C" w:rsidRDefault="008E6CFA">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 </w:t>
            </w:r>
            <w:r w:rsidR="00ED1A73">
              <w:rPr>
                <w:rFonts w:ascii="Carlito" w:eastAsia="Carlito" w:hAnsi="Carlito" w:cs="Carlito"/>
                <w:color w:val="000000"/>
                <w:sz w:val="20"/>
                <w:szCs w:val="20"/>
              </w:rPr>
              <w:t xml:space="preserve">Dr. </w:t>
            </w:r>
            <w:proofErr w:type="spellStart"/>
            <w:r w:rsidR="00ED1A73">
              <w:rPr>
                <w:rFonts w:ascii="Carlito" w:eastAsia="Carlito" w:hAnsi="Carlito" w:cs="Carlito"/>
                <w:color w:val="000000"/>
                <w:sz w:val="20"/>
                <w:szCs w:val="20"/>
              </w:rPr>
              <w:t>Öğr</w:t>
            </w:r>
            <w:proofErr w:type="spellEnd"/>
            <w:r w:rsidR="00ED1A73">
              <w:rPr>
                <w:rFonts w:ascii="Carlito" w:eastAsia="Carlito" w:hAnsi="Carlito" w:cs="Carlito"/>
                <w:color w:val="000000"/>
                <w:sz w:val="20"/>
                <w:szCs w:val="20"/>
              </w:rPr>
              <w:t>. Üyesi Ayşe Nur Katmer</w:t>
            </w:r>
          </w:p>
        </w:tc>
      </w:tr>
      <w:tr w:rsidR="0053441C">
        <w:trPr>
          <w:trHeight w:val="734"/>
        </w:trPr>
        <w:tc>
          <w:tcPr>
            <w:tcW w:w="1418" w:type="dxa"/>
            <w:vAlign w:val="center"/>
          </w:tcPr>
          <w:p w:rsidR="0053441C" w:rsidRDefault="008E6CFA">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rsidR="0053441C" w:rsidRDefault="008E6CFA" w:rsidP="00ED1A73">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 xml:space="preserve">  </w:t>
            </w:r>
            <w:r w:rsidR="00ED1A73">
              <w:rPr>
                <w:rFonts w:ascii="Carlito" w:eastAsia="Carlito" w:hAnsi="Carlito" w:cs="Carlito"/>
                <w:color w:val="000000"/>
                <w:sz w:val="20"/>
                <w:szCs w:val="20"/>
              </w:rPr>
              <w:t>Çarşamba günleri 10.00-12.00 saatleri arası Kilisli Muallim Rıfat Eğitim Fakültesi Kat: 2 Oda: 119</w:t>
            </w:r>
          </w:p>
        </w:tc>
      </w:tr>
      <w:tr w:rsidR="0053441C">
        <w:trPr>
          <w:trHeight w:val="1079"/>
        </w:trPr>
        <w:tc>
          <w:tcPr>
            <w:tcW w:w="1418" w:type="dxa"/>
            <w:vAlign w:val="center"/>
          </w:tcPr>
          <w:p w:rsidR="0053441C" w:rsidRDefault="008E6CFA">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rsidR="005727B1" w:rsidRDefault="005727B1">
            <w:pPr>
              <w:pBdr>
                <w:top w:val="nil"/>
                <w:left w:val="nil"/>
                <w:bottom w:val="nil"/>
                <w:right w:val="nil"/>
                <w:between w:val="nil"/>
              </w:pBdr>
              <w:spacing w:before="54"/>
              <w:jc w:val="both"/>
              <w:rPr>
                <w:rFonts w:ascii="Carlito" w:eastAsia="Carlito" w:hAnsi="Carlito" w:cs="Carlito"/>
                <w:color w:val="000000"/>
                <w:sz w:val="20"/>
                <w:szCs w:val="20"/>
              </w:rPr>
            </w:pPr>
            <w:r>
              <w:rPr>
                <w:rFonts w:ascii="Carlito" w:eastAsia="Carlito" w:hAnsi="Carlito" w:cs="Carlito"/>
                <w:color w:val="000000"/>
                <w:sz w:val="20"/>
                <w:szCs w:val="20"/>
              </w:rPr>
              <w:t xml:space="preserve">Dersin içeriği: </w:t>
            </w:r>
            <w:r w:rsidRPr="005727B1">
              <w:rPr>
                <w:rFonts w:ascii="Carlito" w:eastAsia="Carlito" w:hAnsi="Carlito" w:cs="Carlito"/>
                <w:color w:val="000000"/>
                <w:sz w:val="20"/>
                <w:szCs w:val="20"/>
              </w:rPr>
              <w:t>Yardım Beceri Modelleri, Psikolojik Danışma Süreci ve Temel Beceriler, İleri Düzey Beceriler, Kavramlaştırma Modelleri.</w:t>
            </w:r>
          </w:p>
          <w:p w:rsidR="0053441C" w:rsidRDefault="00ED1A73">
            <w:pPr>
              <w:pBdr>
                <w:top w:val="nil"/>
                <w:left w:val="nil"/>
                <w:bottom w:val="nil"/>
                <w:right w:val="nil"/>
                <w:between w:val="nil"/>
              </w:pBdr>
              <w:spacing w:before="54"/>
              <w:jc w:val="both"/>
              <w:rPr>
                <w:rFonts w:ascii="Carlito" w:eastAsia="Carlito" w:hAnsi="Carlito" w:cs="Carlito"/>
                <w:color w:val="000000"/>
                <w:sz w:val="20"/>
                <w:szCs w:val="20"/>
              </w:rPr>
            </w:pPr>
            <w:r w:rsidRPr="00ED1A73">
              <w:rPr>
                <w:rFonts w:ascii="Carlito" w:eastAsia="Carlito" w:hAnsi="Carlito" w:cs="Carlito"/>
                <w:color w:val="000000"/>
                <w:sz w:val="20"/>
                <w:szCs w:val="20"/>
              </w:rPr>
              <w:t xml:space="preserve">Bu dersin amacı; öğrencilerin psikolojik danışma sürecinde </w:t>
            </w:r>
            <w:proofErr w:type="spellStart"/>
            <w:r w:rsidRPr="00ED1A73">
              <w:rPr>
                <w:rFonts w:ascii="Carlito" w:eastAsia="Carlito" w:hAnsi="Carlito" w:cs="Carlito"/>
                <w:color w:val="000000"/>
                <w:sz w:val="20"/>
                <w:szCs w:val="20"/>
              </w:rPr>
              <w:t>terapötik</w:t>
            </w:r>
            <w:proofErr w:type="spellEnd"/>
            <w:r w:rsidRPr="00ED1A73">
              <w:rPr>
                <w:rFonts w:ascii="Carlito" w:eastAsia="Carlito" w:hAnsi="Carlito" w:cs="Carlito"/>
                <w:color w:val="000000"/>
                <w:sz w:val="20"/>
                <w:szCs w:val="20"/>
              </w:rPr>
              <w:t xml:space="preserve"> koşullar ile temel ve ileri düzey psikolojik danışma</w:t>
            </w:r>
            <w:r w:rsidR="005727B1">
              <w:rPr>
                <w:rFonts w:ascii="Carlito" w:eastAsia="Carlito" w:hAnsi="Carlito" w:cs="Carlito"/>
                <w:color w:val="000000"/>
                <w:sz w:val="20"/>
                <w:szCs w:val="20"/>
              </w:rPr>
              <w:t xml:space="preserve"> becerileri kazanmasıdır.</w:t>
            </w:r>
          </w:p>
        </w:tc>
      </w:tr>
      <w:tr w:rsidR="0053441C">
        <w:trPr>
          <w:trHeight w:val="1156"/>
        </w:trPr>
        <w:tc>
          <w:tcPr>
            <w:tcW w:w="1418" w:type="dxa"/>
            <w:vAlign w:val="center"/>
          </w:tcPr>
          <w:p w:rsidR="0053441C" w:rsidRDefault="008E6CFA">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rsidR="0053441C" w:rsidRDefault="0053441C">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rsidR="0053441C" w:rsidRDefault="005727B1" w:rsidP="005727B1">
            <w:pPr>
              <w:pBdr>
                <w:top w:val="nil"/>
                <w:left w:val="nil"/>
                <w:bottom w:val="nil"/>
                <w:right w:val="nil"/>
                <w:between w:val="nil"/>
              </w:pBdr>
              <w:spacing w:before="54"/>
              <w:jc w:val="both"/>
              <w:rPr>
                <w:rFonts w:ascii="Carlito" w:eastAsia="Carlito" w:hAnsi="Carlito" w:cs="Carlito"/>
                <w:color w:val="000000"/>
                <w:sz w:val="20"/>
                <w:szCs w:val="20"/>
              </w:rPr>
            </w:pPr>
            <w:proofErr w:type="spellStart"/>
            <w:r w:rsidRPr="005727B1">
              <w:rPr>
                <w:rFonts w:ascii="Carlito" w:eastAsia="Carlito" w:hAnsi="Carlito" w:cs="Carlito"/>
                <w:color w:val="000000"/>
                <w:sz w:val="20"/>
                <w:szCs w:val="20"/>
              </w:rPr>
              <w:t>Brems</w:t>
            </w:r>
            <w:proofErr w:type="spellEnd"/>
            <w:r w:rsidRPr="005727B1">
              <w:rPr>
                <w:rFonts w:ascii="Carlito" w:eastAsia="Carlito" w:hAnsi="Carlito" w:cs="Carlito"/>
                <w:color w:val="000000"/>
                <w:sz w:val="20"/>
                <w:szCs w:val="20"/>
              </w:rPr>
              <w:t xml:space="preserve">, </w:t>
            </w:r>
            <w:proofErr w:type="gramStart"/>
            <w:r w:rsidRPr="005727B1">
              <w:rPr>
                <w:rFonts w:ascii="Carlito" w:eastAsia="Carlito" w:hAnsi="Carlito" w:cs="Carlito"/>
                <w:color w:val="000000"/>
                <w:sz w:val="20"/>
                <w:szCs w:val="20"/>
              </w:rPr>
              <w:t>C .</w:t>
            </w:r>
            <w:proofErr w:type="gramEnd"/>
            <w:r w:rsidRPr="005727B1">
              <w:rPr>
                <w:rFonts w:ascii="Carlito" w:eastAsia="Carlito" w:hAnsi="Carlito" w:cs="Carlito"/>
                <w:color w:val="000000"/>
                <w:sz w:val="20"/>
                <w:szCs w:val="20"/>
              </w:rPr>
              <w:t xml:space="preserve"> (2001). Basic </w:t>
            </w:r>
            <w:proofErr w:type="spellStart"/>
            <w:r w:rsidRPr="005727B1">
              <w:rPr>
                <w:rFonts w:ascii="Carlito" w:eastAsia="Carlito" w:hAnsi="Carlito" w:cs="Carlito"/>
                <w:color w:val="000000"/>
                <w:sz w:val="20"/>
                <w:szCs w:val="20"/>
              </w:rPr>
              <w:t>Skills</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Psychotherapy</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and</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Counseling</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Thamson</w:t>
            </w:r>
            <w:proofErr w:type="spellEnd"/>
            <w:r w:rsidRPr="005727B1">
              <w:rPr>
                <w:rFonts w:ascii="Carlito" w:eastAsia="Carlito" w:hAnsi="Carlito" w:cs="Carlito"/>
                <w:color w:val="000000"/>
                <w:sz w:val="20"/>
                <w:szCs w:val="20"/>
              </w:rPr>
              <w:t xml:space="preserve"> Learning. </w:t>
            </w:r>
            <w:proofErr w:type="spellStart"/>
            <w:r w:rsidRPr="005727B1">
              <w:rPr>
                <w:rFonts w:ascii="Carlito" w:eastAsia="Carlito" w:hAnsi="Carlito" w:cs="Carlito"/>
                <w:color w:val="000000"/>
                <w:sz w:val="20"/>
                <w:szCs w:val="20"/>
              </w:rPr>
              <w:t>Cormier</w:t>
            </w:r>
            <w:proofErr w:type="spellEnd"/>
            <w:r w:rsidRPr="005727B1">
              <w:rPr>
                <w:rFonts w:ascii="Carlito" w:eastAsia="Carlito" w:hAnsi="Carlito" w:cs="Carlito"/>
                <w:color w:val="000000"/>
                <w:sz w:val="20"/>
                <w:szCs w:val="20"/>
              </w:rPr>
              <w:t xml:space="preserve">, S.&amp; </w:t>
            </w:r>
            <w:proofErr w:type="spellStart"/>
            <w:r w:rsidRPr="005727B1">
              <w:rPr>
                <w:rFonts w:ascii="Carlito" w:eastAsia="Carlito" w:hAnsi="Carlito" w:cs="Carlito"/>
                <w:color w:val="000000"/>
                <w:sz w:val="20"/>
                <w:szCs w:val="20"/>
              </w:rPr>
              <w:t>Hackney</w:t>
            </w:r>
            <w:proofErr w:type="spellEnd"/>
            <w:r w:rsidRPr="005727B1">
              <w:rPr>
                <w:rFonts w:ascii="Carlito" w:eastAsia="Carlito" w:hAnsi="Carlito" w:cs="Carlito"/>
                <w:color w:val="000000"/>
                <w:sz w:val="20"/>
                <w:szCs w:val="20"/>
              </w:rPr>
              <w:t xml:space="preserve">, H. (2005). </w:t>
            </w:r>
            <w:proofErr w:type="spellStart"/>
            <w:r w:rsidRPr="005727B1">
              <w:rPr>
                <w:rFonts w:ascii="Carlito" w:eastAsia="Carlito" w:hAnsi="Carlito" w:cs="Carlito"/>
                <w:color w:val="000000"/>
                <w:sz w:val="20"/>
                <w:szCs w:val="20"/>
              </w:rPr>
              <w:t>Counseling</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Strategies</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and</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Interventions</w:t>
            </w:r>
            <w:proofErr w:type="spellEnd"/>
            <w:r w:rsidRPr="005727B1">
              <w:rPr>
                <w:rFonts w:ascii="Carlito" w:eastAsia="Carlito" w:hAnsi="Carlito" w:cs="Carlito"/>
                <w:color w:val="000000"/>
                <w:sz w:val="20"/>
                <w:szCs w:val="20"/>
              </w:rPr>
              <w:t xml:space="preserve">. Boston: </w:t>
            </w:r>
            <w:proofErr w:type="spellStart"/>
            <w:r w:rsidRPr="005727B1">
              <w:rPr>
                <w:rFonts w:ascii="Carlito" w:eastAsia="Carlito" w:hAnsi="Carlito" w:cs="Carlito"/>
                <w:color w:val="000000"/>
                <w:sz w:val="20"/>
                <w:szCs w:val="20"/>
              </w:rPr>
              <w:t>Pearson</w:t>
            </w:r>
            <w:proofErr w:type="spellEnd"/>
            <w:r w:rsidRPr="005727B1">
              <w:rPr>
                <w:rFonts w:ascii="Carlito" w:eastAsia="Carlito" w:hAnsi="Carlito" w:cs="Carlito"/>
                <w:color w:val="000000"/>
                <w:sz w:val="20"/>
                <w:szCs w:val="20"/>
              </w:rPr>
              <w:t xml:space="preserve">/A </w:t>
            </w:r>
            <w:proofErr w:type="spellStart"/>
            <w:r w:rsidRPr="005727B1">
              <w:rPr>
                <w:rFonts w:ascii="Carlito" w:eastAsia="Carlito" w:hAnsi="Carlito" w:cs="Carlito"/>
                <w:color w:val="000000"/>
                <w:sz w:val="20"/>
                <w:szCs w:val="20"/>
              </w:rPr>
              <w:t>and</w:t>
            </w:r>
            <w:proofErr w:type="spellEnd"/>
            <w:r w:rsidRPr="005727B1">
              <w:rPr>
                <w:rFonts w:ascii="Carlito" w:eastAsia="Carlito" w:hAnsi="Carlito" w:cs="Carlito"/>
                <w:color w:val="000000"/>
                <w:sz w:val="20"/>
                <w:szCs w:val="20"/>
              </w:rPr>
              <w:t xml:space="preserve"> B </w:t>
            </w:r>
            <w:proofErr w:type="spellStart"/>
            <w:r w:rsidRPr="005727B1">
              <w:rPr>
                <w:rFonts w:ascii="Carlito" w:eastAsia="Carlito" w:hAnsi="Carlito" w:cs="Carlito"/>
                <w:color w:val="000000"/>
                <w:sz w:val="20"/>
                <w:szCs w:val="20"/>
              </w:rPr>
              <w:t>Meier</w:t>
            </w:r>
            <w:proofErr w:type="spellEnd"/>
            <w:r w:rsidRPr="005727B1">
              <w:rPr>
                <w:rFonts w:ascii="Carlito" w:eastAsia="Carlito" w:hAnsi="Carlito" w:cs="Carlito"/>
                <w:color w:val="000000"/>
                <w:sz w:val="20"/>
                <w:szCs w:val="20"/>
              </w:rPr>
              <w:t xml:space="preserve"> S.T</w:t>
            </w:r>
            <w:proofErr w:type="gramStart"/>
            <w:r w:rsidRPr="005727B1">
              <w:rPr>
                <w:rFonts w:ascii="Carlito" w:eastAsia="Carlito" w:hAnsi="Carlito" w:cs="Carlito"/>
                <w:color w:val="000000"/>
                <w:sz w:val="20"/>
                <w:szCs w:val="20"/>
              </w:rPr>
              <w:t>.,</w:t>
            </w:r>
            <w:proofErr w:type="gram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Davis</w:t>
            </w:r>
            <w:proofErr w:type="spellEnd"/>
            <w:r w:rsidRPr="005727B1">
              <w:rPr>
                <w:rFonts w:ascii="Carlito" w:eastAsia="Carlito" w:hAnsi="Carlito" w:cs="Carlito"/>
                <w:color w:val="000000"/>
                <w:sz w:val="20"/>
                <w:szCs w:val="20"/>
              </w:rPr>
              <w:t xml:space="preserve">, S.R. (2007). Psikolojik Danışma: Temel Öğeler (Çeviri </w:t>
            </w:r>
            <w:proofErr w:type="spellStart"/>
            <w:r w:rsidRPr="005727B1">
              <w:rPr>
                <w:rFonts w:ascii="Carlito" w:eastAsia="Carlito" w:hAnsi="Carlito" w:cs="Carlito"/>
                <w:color w:val="000000"/>
                <w:sz w:val="20"/>
                <w:szCs w:val="20"/>
              </w:rPr>
              <w:t>Ed</w:t>
            </w:r>
            <w:proofErr w:type="spellEnd"/>
            <w:r w:rsidRPr="005727B1">
              <w:rPr>
                <w:rFonts w:ascii="Carlito" w:eastAsia="Carlito" w:hAnsi="Carlito" w:cs="Carlito"/>
                <w:color w:val="000000"/>
                <w:sz w:val="20"/>
                <w:szCs w:val="20"/>
              </w:rPr>
              <w:t xml:space="preserve">: Süleyman Doğan) </w:t>
            </w:r>
            <w:proofErr w:type="spellStart"/>
            <w:r w:rsidRPr="005727B1">
              <w:rPr>
                <w:rFonts w:ascii="Carlito" w:eastAsia="Carlito" w:hAnsi="Carlito" w:cs="Carlito"/>
                <w:color w:val="000000"/>
                <w:sz w:val="20"/>
                <w:szCs w:val="20"/>
              </w:rPr>
              <w:t>PegemA</w:t>
            </w:r>
            <w:proofErr w:type="spellEnd"/>
            <w:r w:rsidRPr="005727B1">
              <w:rPr>
                <w:rFonts w:ascii="Carlito" w:eastAsia="Carlito" w:hAnsi="Carlito" w:cs="Carlito"/>
                <w:color w:val="000000"/>
                <w:sz w:val="20"/>
                <w:szCs w:val="20"/>
              </w:rPr>
              <w:t xml:space="preserve"> Yayıncılık </w:t>
            </w:r>
            <w:proofErr w:type="spellStart"/>
            <w:r w:rsidRPr="005727B1">
              <w:rPr>
                <w:rFonts w:ascii="Carlito" w:eastAsia="Carlito" w:hAnsi="Carlito" w:cs="Carlito"/>
                <w:color w:val="000000"/>
                <w:sz w:val="20"/>
                <w:szCs w:val="20"/>
              </w:rPr>
              <w:t>Egan</w:t>
            </w:r>
            <w:proofErr w:type="spellEnd"/>
            <w:r w:rsidRPr="005727B1">
              <w:rPr>
                <w:rFonts w:ascii="Carlito" w:eastAsia="Carlito" w:hAnsi="Carlito" w:cs="Carlito"/>
                <w:color w:val="000000"/>
                <w:sz w:val="20"/>
                <w:szCs w:val="20"/>
              </w:rPr>
              <w:t xml:space="preserve">, G. (1998). </w:t>
            </w:r>
            <w:proofErr w:type="spellStart"/>
            <w:r w:rsidRPr="005727B1">
              <w:rPr>
                <w:rFonts w:ascii="Carlito" w:eastAsia="Carlito" w:hAnsi="Carlito" w:cs="Carlito"/>
                <w:color w:val="000000"/>
                <w:sz w:val="20"/>
                <w:szCs w:val="20"/>
              </w:rPr>
              <w:t>The</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Skilled</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Helper</w:t>
            </w:r>
            <w:proofErr w:type="spellEnd"/>
            <w:r w:rsidRPr="005727B1">
              <w:rPr>
                <w:rFonts w:ascii="Carlito" w:eastAsia="Carlito" w:hAnsi="Carlito" w:cs="Carlito"/>
                <w:color w:val="000000"/>
                <w:sz w:val="20"/>
                <w:szCs w:val="20"/>
              </w:rPr>
              <w:t xml:space="preserve">: A Problem-Management </w:t>
            </w:r>
            <w:proofErr w:type="spellStart"/>
            <w:r w:rsidRPr="005727B1">
              <w:rPr>
                <w:rFonts w:ascii="Carlito" w:eastAsia="Carlito" w:hAnsi="Carlito" w:cs="Carlito"/>
                <w:color w:val="000000"/>
                <w:sz w:val="20"/>
                <w:szCs w:val="20"/>
              </w:rPr>
              <w:t>Approach</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to</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Helping</w:t>
            </w:r>
            <w:proofErr w:type="spellEnd"/>
            <w:r w:rsidRPr="005727B1">
              <w:rPr>
                <w:rFonts w:ascii="Carlito" w:eastAsia="Carlito" w:hAnsi="Carlito" w:cs="Carlito"/>
                <w:color w:val="000000"/>
                <w:sz w:val="20"/>
                <w:szCs w:val="20"/>
              </w:rPr>
              <w:t xml:space="preserve">. (6th ed.) Pacific Groove: </w:t>
            </w:r>
            <w:proofErr w:type="spellStart"/>
            <w:r w:rsidRPr="005727B1">
              <w:rPr>
                <w:rFonts w:ascii="Carlito" w:eastAsia="Carlito" w:hAnsi="Carlito" w:cs="Carlito"/>
                <w:color w:val="000000"/>
                <w:sz w:val="20"/>
                <w:szCs w:val="20"/>
              </w:rPr>
              <w:t>Brooks</w:t>
            </w:r>
            <w:proofErr w:type="spellEnd"/>
            <w:r w:rsidRPr="005727B1">
              <w:rPr>
                <w:rFonts w:ascii="Carlito" w:eastAsia="Carlito" w:hAnsi="Carlito" w:cs="Carlito"/>
                <w:color w:val="000000"/>
                <w:sz w:val="20"/>
                <w:szCs w:val="20"/>
              </w:rPr>
              <w:t>/</w:t>
            </w:r>
            <w:proofErr w:type="spellStart"/>
            <w:r w:rsidRPr="005727B1">
              <w:rPr>
                <w:rFonts w:ascii="Carlito" w:eastAsia="Carlito" w:hAnsi="Carlito" w:cs="Carlito"/>
                <w:color w:val="000000"/>
                <w:sz w:val="20"/>
                <w:szCs w:val="20"/>
              </w:rPr>
              <w:t>Cole</w:t>
            </w:r>
            <w:proofErr w:type="spellEnd"/>
            <w:r w:rsidRPr="005727B1">
              <w:rPr>
                <w:rFonts w:ascii="Carlito" w:eastAsia="Carlito" w:hAnsi="Carlito" w:cs="Carlito"/>
                <w:color w:val="000000"/>
                <w:sz w:val="20"/>
                <w:szCs w:val="20"/>
              </w:rPr>
              <w:t xml:space="preserve">. </w:t>
            </w:r>
            <w:proofErr w:type="spellStart"/>
            <w:r w:rsidRPr="005727B1">
              <w:rPr>
                <w:rFonts w:ascii="Carlito" w:eastAsia="Carlito" w:hAnsi="Carlito" w:cs="Carlito"/>
                <w:color w:val="000000"/>
                <w:sz w:val="20"/>
                <w:szCs w:val="20"/>
              </w:rPr>
              <w:t>Egan</w:t>
            </w:r>
            <w:proofErr w:type="spellEnd"/>
            <w:r w:rsidRPr="005727B1">
              <w:rPr>
                <w:rFonts w:ascii="Carlito" w:eastAsia="Carlito" w:hAnsi="Carlito" w:cs="Carlito"/>
                <w:color w:val="000000"/>
                <w:sz w:val="20"/>
                <w:szCs w:val="20"/>
              </w:rPr>
              <w:t xml:space="preserve">, G. (1994). Yardım Becerileri Alıştırmaları. </w:t>
            </w:r>
            <w:proofErr w:type="gramStart"/>
            <w:r w:rsidRPr="005727B1">
              <w:rPr>
                <w:rFonts w:ascii="Carlito" w:eastAsia="Carlito" w:hAnsi="Carlito" w:cs="Carlito"/>
                <w:color w:val="000000"/>
                <w:sz w:val="20"/>
                <w:szCs w:val="20"/>
              </w:rPr>
              <w:t>(</w:t>
            </w:r>
            <w:proofErr w:type="gramEnd"/>
            <w:r w:rsidRPr="005727B1">
              <w:rPr>
                <w:rFonts w:ascii="Carlito" w:eastAsia="Carlito" w:hAnsi="Carlito" w:cs="Carlito"/>
                <w:color w:val="000000"/>
                <w:sz w:val="20"/>
                <w:szCs w:val="20"/>
              </w:rPr>
              <w:t xml:space="preserve">Çeviren: Füsun Akkoyun. </w:t>
            </w:r>
            <w:proofErr w:type="gramStart"/>
            <w:r w:rsidRPr="005727B1">
              <w:rPr>
                <w:rFonts w:ascii="Carlito" w:eastAsia="Carlito" w:hAnsi="Carlito" w:cs="Carlito"/>
                <w:color w:val="000000"/>
                <w:sz w:val="20"/>
                <w:szCs w:val="20"/>
              </w:rPr>
              <w:t xml:space="preserve">Ankara: Form Ofset. </w:t>
            </w:r>
            <w:proofErr w:type="spellStart"/>
            <w:proofErr w:type="gramEnd"/>
            <w:r w:rsidRPr="005727B1">
              <w:rPr>
                <w:rFonts w:ascii="Carlito" w:eastAsia="Carlito" w:hAnsi="Carlito" w:cs="Carlito"/>
                <w:color w:val="000000"/>
                <w:sz w:val="20"/>
                <w:szCs w:val="20"/>
              </w:rPr>
              <w:t>Hackney</w:t>
            </w:r>
            <w:proofErr w:type="spellEnd"/>
            <w:r w:rsidRPr="005727B1">
              <w:rPr>
                <w:rFonts w:ascii="Carlito" w:eastAsia="Carlito" w:hAnsi="Carlito" w:cs="Carlito"/>
                <w:color w:val="000000"/>
                <w:sz w:val="20"/>
                <w:szCs w:val="20"/>
              </w:rPr>
              <w:t xml:space="preserve">, H.&amp; </w:t>
            </w:r>
            <w:proofErr w:type="spellStart"/>
            <w:r w:rsidRPr="005727B1">
              <w:rPr>
                <w:rFonts w:ascii="Carlito" w:eastAsia="Carlito" w:hAnsi="Carlito" w:cs="Carlito"/>
                <w:color w:val="000000"/>
                <w:sz w:val="20"/>
                <w:szCs w:val="20"/>
              </w:rPr>
              <w:t>Cormier</w:t>
            </w:r>
            <w:proofErr w:type="spellEnd"/>
            <w:r w:rsidRPr="005727B1">
              <w:rPr>
                <w:rFonts w:ascii="Carlito" w:eastAsia="Carlito" w:hAnsi="Carlito" w:cs="Carlito"/>
                <w:color w:val="000000"/>
                <w:sz w:val="20"/>
                <w:szCs w:val="20"/>
              </w:rPr>
              <w:t xml:space="preserve">, S. (2008). Psikolojik Danışma İlke ve Teknikleri: Psikolojik Yardım Süreci El Kitabı (Çeviri: Tuncay Ergene &amp; Seher Aydemir Sevim) </w:t>
            </w:r>
            <w:proofErr w:type="spellStart"/>
            <w:r w:rsidRPr="005727B1">
              <w:rPr>
                <w:rFonts w:ascii="Carlito" w:eastAsia="Carlito" w:hAnsi="Carlito" w:cs="Carlito"/>
                <w:color w:val="000000"/>
                <w:sz w:val="20"/>
                <w:szCs w:val="20"/>
              </w:rPr>
              <w:t>Mentis</w:t>
            </w:r>
            <w:proofErr w:type="spellEnd"/>
            <w:r w:rsidRPr="005727B1">
              <w:rPr>
                <w:rFonts w:ascii="Carlito" w:eastAsia="Carlito" w:hAnsi="Carlito" w:cs="Carlito"/>
                <w:color w:val="000000"/>
                <w:sz w:val="20"/>
                <w:szCs w:val="20"/>
              </w:rPr>
              <w:t xml:space="preserve"> Yayıncılık </w:t>
            </w:r>
            <w:proofErr w:type="gramStart"/>
            <w:r w:rsidRPr="005727B1">
              <w:rPr>
                <w:rFonts w:ascii="Carlito" w:eastAsia="Carlito" w:hAnsi="Carlito" w:cs="Carlito"/>
                <w:color w:val="000000"/>
                <w:sz w:val="20"/>
                <w:szCs w:val="20"/>
              </w:rPr>
              <w:t>Voltan</w:t>
            </w:r>
            <w:proofErr w:type="gramEnd"/>
            <w:r w:rsidRPr="005727B1">
              <w:rPr>
                <w:rFonts w:ascii="Carlito" w:eastAsia="Carlito" w:hAnsi="Carlito" w:cs="Carlito"/>
                <w:color w:val="000000"/>
                <w:sz w:val="20"/>
                <w:szCs w:val="20"/>
              </w:rPr>
              <w:t xml:space="preserve"> Acar Nilüfer (1998) </w:t>
            </w:r>
            <w:proofErr w:type="spellStart"/>
            <w:r w:rsidRPr="005727B1">
              <w:rPr>
                <w:rFonts w:ascii="Carlito" w:eastAsia="Carlito" w:hAnsi="Carlito" w:cs="Carlito"/>
                <w:color w:val="000000"/>
                <w:sz w:val="20"/>
                <w:szCs w:val="20"/>
              </w:rPr>
              <w:t>Terapötik</w:t>
            </w:r>
            <w:proofErr w:type="spellEnd"/>
            <w:r w:rsidRPr="005727B1">
              <w:rPr>
                <w:rFonts w:ascii="Carlito" w:eastAsia="Carlito" w:hAnsi="Carlito" w:cs="Carlito"/>
                <w:color w:val="000000"/>
                <w:sz w:val="20"/>
                <w:szCs w:val="20"/>
              </w:rPr>
              <w:t xml:space="preserve"> İletişim-Kişilerarası İlişkiler, US-A Yayıncılık.</w:t>
            </w:r>
          </w:p>
        </w:tc>
      </w:tr>
      <w:tr w:rsidR="0053441C">
        <w:trPr>
          <w:trHeight w:val="1050"/>
        </w:trPr>
        <w:tc>
          <w:tcPr>
            <w:tcW w:w="1418" w:type="dxa"/>
            <w:tcBorders>
              <w:top w:val="nil"/>
            </w:tcBorders>
            <w:vAlign w:val="center"/>
          </w:tcPr>
          <w:p w:rsidR="0053441C" w:rsidRDefault="008E6CFA">
            <w:pPr>
              <w:jc w:val="center"/>
              <w:rPr>
                <w:sz w:val="2"/>
                <w:szCs w:val="2"/>
              </w:rPr>
            </w:pPr>
            <w:r>
              <w:rPr>
                <w:b/>
                <w:sz w:val="20"/>
                <w:szCs w:val="20"/>
              </w:rPr>
              <w:t>Öğretim Yöntemi ve Teknikleri</w:t>
            </w:r>
          </w:p>
        </w:tc>
        <w:tc>
          <w:tcPr>
            <w:tcW w:w="9081" w:type="dxa"/>
            <w:gridSpan w:val="5"/>
            <w:vAlign w:val="center"/>
          </w:tcPr>
          <w:p w:rsidR="0053441C" w:rsidRDefault="005727B1" w:rsidP="005727B1">
            <w:pPr>
              <w:pBdr>
                <w:top w:val="nil"/>
                <w:left w:val="nil"/>
                <w:bottom w:val="nil"/>
                <w:right w:val="nil"/>
                <w:between w:val="nil"/>
              </w:pBdr>
              <w:spacing w:before="159"/>
              <w:ind w:left="110"/>
              <w:jc w:val="both"/>
              <w:rPr>
                <w:rFonts w:ascii="Carlito" w:eastAsia="Carlito" w:hAnsi="Carlito" w:cs="Carlito"/>
                <w:color w:val="000000"/>
                <w:sz w:val="20"/>
                <w:szCs w:val="20"/>
              </w:rPr>
            </w:pPr>
            <w:r w:rsidRPr="005727B1">
              <w:rPr>
                <w:rFonts w:ascii="Carlito" w:eastAsia="Carlito" w:hAnsi="Carlito" w:cs="Carlito"/>
                <w:color w:val="000000"/>
                <w:sz w:val="20"/>
                <w:szCs w:val="20"/>
              </w:rPr>
              <w:t>Anlatım, Soru Cevap, Örnek Olay</w:t>
            </w:r>
          </w:p>
          <w:p w:rsidR="005727B1" w:rsidRDefault="005727B1" w:rsidP="005727B1">
            <w:pPr>
              <w:pBdr>
                <w:top w:val="nil"/>
                <w:left w:val="nil"/>
                <w:bottom w:val="nil"/>
                <w:right w:val="nil"/>
                <w:between w:val="nil"/>
              </w:pBdr>
              <w:spacing w:before="159"/>
              <w:ind w:left="110"/>
              <w:jc w:val="both"/>
              <w:rPr>
                <w:rFonts w:ascii="Carlito" w:eastAsia="Carlito" w:hAnsi="Carlito" w:cs="Carlito"/>
                <w:color w:val="000000"/>
                <w:sz w:val="20"/>
                <w:szCs w:val="20"/>
              </w:rPr>
            </w:pPr>
          </w:p>
        </w:tc>
      </w:tr>
      <w:tr w:rsidR="0053441C">
        <w:trPr>
          <w:trHeight w:val="1852"/>
        </w:trPr>
        <w:tc>
          <w:tcPr>
            <w:tcW w:w="1418" w:type="dxa"/>
            <w:vAlign w:val="center"/>
          </w:tcPr>
          <w:p w:rsidR="0053441C" w:rsidRDefault="008E6CFA">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p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0"/>
              <w:tblW w:w="8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7909"/>
            </w:tblGrid>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1:</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1.Başarılı psikolojik danışmanların özelliklerini tanımlar.</w:t>
                  </w:r>
                </w:p>
              </w:tc>
            </w:tr>
            <w:tr w:rsidR="005727B1" w:rsidTr="005727B1">
              <w:trPr>
                <w:trHeight w:val="270"/>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2:</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2.Psikolojik danışmanlık sürecinde kullanılan temel becerileri açıklar.</w:t>
                  </w:r>
                </w:p>
              </w:tc>
            </w:tr>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3:</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 xml:space="preserve">3.Temel </w:t>
                  </w:r>
                  <w:proofErr w:type="spellStart"/>
                  <w:r w:rsidRPr="005727B1">
                    <w:rPr>
                      <w:rFonts w:ascii="Carlito" w:eastAsia="Carlito" w:hAnsi="Carlito" w:cs="Carlito"/>
                      <w:color w:val="000000"/>
                      <w:sz w:val="20"/>
                      <w:szCs w:val="20"/>
                    </w:rPr>
                    <w:t>terapötik</w:t>
                  </w:r>
                  <w:proofErr w:type="spellEnd"/>
                  <w:r w:rsidRPr="005727B1">
                    <w:rPr>
                      <w:rFonts w:ascii="Carlito" w:eastAsia="Carlito" w:hAnsi="Carlito" w:cs="Carlito"/>
                      <w:color w:val="000000"/>
                      <w:sz w:val="20"/>
                      <w:szCs w:val="20"/>
                    </w:rPr>
                    <w:t xml:space="preserve"> becerileri kullanabilir.</w:t>
                  </w:r>
                </w:p>
              </w:tc>
            </w:tr>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4:</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 xml:space="preserve">4.Psikolojik danışmada temel </w:t>
                  </w:r>
                  <w:proofErr w:type="spellStart"/>
                  <w:r w:rsidRPr="005727B1">
                    <w:rPr>
                      <w:rFonts w:ascii="Carlito" w:eastAsia="Carlito" w:hAnsi="Carlito" w:cs="Carlito"/>
                      <w:color w:val="000000"/>
                      <w:sz w:val="20"/>
                      <w:szCs w:val="20"/>
                    </w:rPr>
                    <w:t>terapötik</w:t>
                  </w:r>
                  <w:proofErr w:type="spellEnd"/>
                  <w:r w:rsidRPr="005727B1">
                    <w:rPr>
                      <w:rFonts w:ascii="Carlito" w:eastAsia="Carlito" w:hAnsi="Carlito" w:cs="Carlito"/>
                      <w:color w:val="000000"/>
                      <w:sz w:val="20"/>
                      <w:szCs w:val="20"/>
                    </w:rPr>
                    <w:t xml:space="preserve"> koşulları tanımlar.</w:t>
                  </w:r>
                </w:p>
              </w:tc>
            </w:tr>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5:</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 xml:space="preserve">5.Psikolojik danışmada temel </w:t>
                  </w:r>
                  <w:proofErr w:type="spellStart"/>
                  <w:r w:rsidRPr="005727B1">
                    <w:rPr>
                      <w:rFonts w:ascii="Carlito" w:eastAsia="Carlito" w:hAnsi="Carlito" w:cs="Carlito"/>
                      <w:color w:val="000000"/>
                      <w:sz w:val="20"/>
                      <w:szCs w:val="20"/>
                    </w:rPr>
                    <w:t>terapötik</w:t>
                  </w:r>
                  <w:proofErr w:type="spellEnd"/>
                  <w:r w:rsidRPr="005727B1">
                    <w:rPr>
                      <w:rFonts w:ascii="Carlito" w:eastAsia="Carlito" w:hAnsi="Carlito" w:cs="Carlito"/>
                      <w:color w:val="000000"/>
                      <w:sz w:val="20"/>
                      <w:szCs w:val="20"/>
                    </w:rPr>
                    <w:t xml:space="preserve"> koşullar ile temel becerileri ilişkilendirir.</w:t>
                  </w:r>
                </w:p>
              </w:tc>
            </w:tr>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6:</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6.Terapötik koşulları sağlar.</w:t>
                  </w:r>
                </w:p>
              </w:tc>
            </w:tr>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7:</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7.Danışma sürecini yapılandırabilir.</w:t>
                  </w:r>
                </w:p>
              </w:tc>
            </w:tr>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8:</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8.Psikolojik danışma sürecini sonlandırma sürecini açıklar.</w:t>
                  </w:r>
                </w:p>
              </w:tc>
            </w:tr>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9:</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9.Psikolojik danışmanlık sürecindeki uygulanan farklı müdahale biçimlerini değerlendirir</w:t>
                  </w:r>
                </w:p>
              </w:tc>
            </w:tr>
            <w:tr w:rsidR="005727B1" w:rsidTr="005727B1">
              <w:trPr>
                <w:trHeight w:val="282"/>
              </w:trPr>
              <w:tc>
                <w:tcPr>
                  <w:tcW w:w="1038"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DÖÇ 10:</w:t>
                  </w:r>
                </w:p>
              </w:tc>
              <w:tc>
                <w:tcPr>
                  <w:tcW w:w="7909"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10.Danışmada kullanılan temel teknikler arasındaki ilişkiyi açıklar.</w:t>
                  </w:r>
                </w:p>
              </w:tc>
            </w:tr>
          </w:tbl>
          <w:p w:rsidR="0053441C" w:rsidRDefault="0053441C">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53441C">
        <w:trPr>
          <w:trHeight w:val="3050"/>
        </w:trPr>
        <w:tc>
          <w:tcPr>
            <w:tcW w:w="1418" w:type="dxa"/>
            <w:vAlign w:val="center"/>
          </w:tcPr>
          <w:p w:rsidR="0053441C" w:rsidRDefault="005727B1">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t>,</w:t>
            </w:r>
            <w:r w:rsidR="008E6CFA">
              <w:rPr>
                <w:rFonts w:ascii="Carlito" w:eastAsia="Carlito" w:hAnsi="Carlito" w:cs="Carlito"/>
                <w:b/>
                <w:color w:val="000000"/>
                <w:sz w:val="20"/>
                <w:szCs w:val="20"/>
              </w:rPr>
              <w:t>Dersin Katkı Sağladığı Program Çıktıları</w:t>
            </w:r>
          </w:p>
        </w:tc>
        <w:tc>
          <w:tcPr>
            <w:tcW w:w="9081" w:type="dxa"/>
            <w:gridSpan w:val="5"/>
            <w:vAlign w:val="center"/>
          </w:tcPr>
          <w:p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Program Çıktısı (PÇ)</w:t>
            </w:r>
          </w:p>
          <w:tbl>
            <w:tblPr>
              <w:tblStyle w:val="a1"/>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
              <w:gridCol w:w="7970"/>
            </w:tblGrid>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1:</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Psikolojik Danışma ve Rehberlik (PDR) alanının temel kavramlarını, yaklaşımlarını, etik ilke ve değerlerini kavrayarak, bu hizmetlerin toplumsal ihtiyaçlara göre nasıl kullanacağını kavrar.</w:t>
                  </w:r>
                </w:p>
              </w:tc>
            </w:tr>
            <w:tr w:rsidR="005727B1" w:rsidTr="000D5685">
              <w:trPr>
                <w:trHeight w:val="275"/>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2:</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 xml:space="preserve">Psikolojik danışmanların alt uzmanlık alanlarındaki (okul psikolojik danışmanlığı, kariyer psikolojik danışmanlığı, evlilik ve aile psikolojik danışmanlığı, </w:t>
                  </w:r>
                  <w:proofErr w:type="gramStart"/>
                  <w:r w:rsidRPr="00606B6C">
                    <w:rPr>
                      <w:rFonts w:ascii="Carlito" w:eastAsia="Carlito" w:hAnsi="Carlito" w:cs="Carlito"/>
                      <w:color w:val="000000"/>
                      <w:sz w:val="20"/>
                      <w:szCs w:val="20"/>
                    </w:rPr>
                    <w:t>rehabilitasyon</w:t>
                  </w:r>
                  <w:proofErr w:type="gramEnd"/>
                  <w:r w:rsidRPr="00606B6C">
                    <w:rPr>
                      <w:rFonts w:ascii="Carlito" w:eastAsia="Carlito" w:hAnsi="Carlito" w:cs="Carlito"/>
                      <w:color w:val="000000"/>
                      <w:sz w:val="20"/>
                      <w:szCs w:val="20"/>
                    </w:rPr>
                    <w:t xml:space="preserve"> psikolojik danışmanlığı ve ruh sağlığı psikolojik danışmanlığı) rol ve görevlerini analiz eder.</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3:</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 xml:space="preserve">  Millî Eğitim Bakanlığı’nın (MEB) sistemini kavrayarak; psikolojik danışman bakış açısı ile eğitim ve öğretim hizmetlerinin öğrencilerin bedensel, zihinsel, duygusal, sosyal ve karakter gelişimlerine etkisini değerlendirir.</w:t>
                  </w:r>
                </w:p>
              </w:tc>
            </w:tr>
            <w:tr w:rsidR="005727B1" w:rsidTr="000D5685">
              <w:trPr>
                <w:trHeight w:val="275"/>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4:</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Gelişimsel ve önleyici rehberliğin amacı ve ilkelerini temel alarak, eğitim kurumunun ihtiyacına uygun temel düzeyde PDR programlarını planlar ve uygular.</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5:</w:t>
                  </w:r>
                </w:p>
              </w:tc>
              <w:tc>
                <w:tcPr>
                  <w:tcW w:w="7970" w:type="dxa"/>
                  <w:vAlign w:val="center"/>
                </w:tcPr>
                <w:p w:rsidR="005727B1" w:rsidRPr="005727B1" w:rsidRDefault="00606B6C" w:rsidP="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 xml:space="preserve">PDR alanının etik ilke ve değerlerini, çok kültürlü anlayışını temel alarak; edindiği kuramsal ve uygulamalı bilgileri çalıştığı kurumdaki danışanların psikolojik sağlamlık ve iyilik hallerini güçlendirmek için alanının temel müdahalelerini (bireysel-grupla psikolojik danışma, </w:t>
                  </w:r>
                  <w:proofErr w:type="spellStart"/>
                  <w:r w:rsidRPr="00606B6C">
                    <w:rPr>
                      <w:rFonts w:ascii="Carlito" w:eastAsia="Carlito" w:hAnsi="Carlito" w:cs="Carlito"/>
                      <w:color w:val="000000"/>
                      <w:sz w:val="20"/>
                      <w:szCs w:val="20"/>
                    </w:rPr>
                    <w:lastRenderedPageBreak/>
                    <w:t>psikoeğitim</w:t>
                  </w:r>
                  <w:proofErr w:type="spellEnd"/>
                  <w:r w:rsidRPr="00606B6C">
                    <w:rPr>
                      <w:rFonts w:ascii="Carlito" w:eastAsia="Carlito" w:hAnsi="Carlito" w:cs="Carlito"/>
                      <w:color w:val="000000"/>
                      <w:sz w:val="20"/>
                      <w:szCs w:val="20"/>
                    </w:rPr>
                    <w:t xml:space="preserve">, </w:t>
                  </w:r>
                  <w:proofErr w:type="gramStart"/>
                  <w:r w:rsidRPr="00606B6C">
                    <w:rPr>
                      <w:rFonts w:ascii="Carlito" w:eastAsia="Carlito" w:hAnsi="Carlito" w:cs="Carlito"/>
                      <w:color w:val="000000"/>
                      <w:sz w:val="20"/>
                      <w:szCs w:val="20"/>
                    </w:rPr>
                    <w:t>konsültasyon</w:t>
                  </w:r>
                  <w:proofErr w:type="gramEnd"/>
                  <w:r w:rsidRPr="00606B6C">
                    <w:rPr>
                      <w:rFonts w:ascii="Carlito" w:eastAsia="Carlito" w:hAnsi="Carlito" w:cs="Carlito"/>
                      <w:color w:val="000000"/>
                      <w:sz w:val="20"/>
                      <w:szCs w:val="20"/>
                    </w:rPr>
                    <w:t xml:space="preserve">, koordinasyon vb.) uygular.  </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lastRenderedPageBreak/>
                    <w:t>PY 6:</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Önleyici ve koruyucu ruh sağlığı hizmetleri kapsamında dezavantajlı (engelli, göçmen, davranış problemleri, bağımlı vb.) danışanların ihtiyacına uygun temel müdahaleleri planlar ve uygular.</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7:</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Aile üyelerinin gelişimsel ve ani krizler ile baş etmeleri, stresli yaşam olaylarına karşı iyi oluş ve dayanıklılık düzeylerini güçlendirmek için evlilik ve aile psikolojik danışmanlığının temel müdahalelerini planlar ve uygular.</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8:</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 xml:space="preserve">Bireylerin kariyer gelişimlerine destek olmak için, kariyer psikolojik danışmanlığı ilke ve tekniklerine uygun olarak temel müdahaleleri planlar ve uygular.  </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9:</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 xml:space="preserve">PDR mesleğinin etik ilke ve değerlerini temel alarak, toplumsal ihtiyaçlar doğrultusunda önleyici ve koruyucu ruh sağlığı elemanı olarak rol ve görevlerini yerine getirir.  </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10:</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 xml:space="preserve">PDR alanının temel ilkeleri olan </w:t>
                  </w:r>
                  <w:proofErr w:type="gramStart"/>
                  <w:r w:rsidRPr="00606B6C">
                    <w:rPr>
                      <w:rFonts w:ascii="Carlito" w:eastAsia="Carlito" w:hAnsi="Carlito" w:cs="Carlito"/>
                      <w:color w:val="000000"/>
                      <w:sz w:val="20"/>
                      <w:szCs w:val="20"/>
                    </w:rPr>
                    <w:t>empati</w:t>
                  </w:r>
                  <w:proofErr w:type="gramEnd"/>
                  <w:r w:rsidRPr="00606B6C">
                    <w:rPr>
                      <w:rFonts w:ascii="Carlito" w:eastAsia="Carlito" w:hAnsi="Carlito" w:cs="Carlito"/>
                      <w:color w:val="000000"/>
                      <w:sz w:val="20"/>
                      <w:szCs w:val="20"/>
                    </w:rPr>
                    <w:t>, koşulsuz saygı, saydamlık vb. benimseyerek, danışanların kendilerini gerçekleştirmeleri ve psikolojik iyi oluşlarına duyarlı bir anlayış geliştirir.</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11:</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 xml:space="preserve">Profesyonel gelişimini sürdürmesini sağlayacak yaşam boyu öğrenme ilkesini benimser.  </w:t>
                  </w:r>
                </w:p>
              </w:tc>
            </w:tr>
            <w:tr w:rsidR="005727B1" w:rsidTr="000D5685">
              <w:trPr>
                <w:trHeight w:val="287"/>
              </w:trPr>
              <w:tc>
                <w:tcPr>
                  <w:tcW w:w="1047" w:type="dxa"/>
                  <w:vAlign w:val="center"/>
                </w:tcPr>
                <w:p w:rsidR="005727B1" w:rsidRPr="005727B1" w:rsidRDefault="005727B1">
                  <w:pPr>
                    <w:jc w:val="center"/>
                    <w:rPr>
                      <w:rFonts w:ascii="Carlito" w:eastAsia="Carlito" w:hAnsi="Carlito" w:cs="Carlito"/>
                      <w:color w:val="000000"/>
                      <w:sz w:val="20"/>
                      <w:szCs w:val="20"/>
                    </w:rPr>
                  </w:pPr>
                  <w:r w:rsidRPr="005727B1">
                    <w:rPr>
                      <w:rFonts w:ascii="Carlito" w:eastAsia="Carlito" w:hAnsi="Carlito" w:cs="Carlito"/>
                      <w:color w:val="000000"/>
                      <w:sz w:val="20"/>
                      <w:szCs w:val="20"/>
                    </w:rPr>
                    <w:t>PY 12:</w:t>
                  </w:r>
                </w:p>
              </w:tc>
              <w:tc>
                <w:tcPr>
                  <w:tcW w:w="7970" w:type="dxa"/>
                  <w:vAlign w:val="center"/>
                </w:tcPr>
                <w:p w:rsidR="005727B1" w:rsidRPr="005727B1" w:rsidRDefault="00606B6C">
                  <w:pPr>
                    <w:jc w:val="center"/>
                    <w:rPr>
                      <w:rFonts w:ascii="Carlito" w:eastAsia="Carlito" w:hAnsi="Carlito" w:cs="Carlito"/>
                      <w:color w:val="000000"/>
                      <w:sz w:val="20"/>
                      <w:szCs w:val="20"/>
                    </w:rPr>
                  </w:pPr>
                  <w:r w:rsidRPr="00606B6C">
                    <w:rPr>
                      <w:rFonts w:ascii="Carlito" w:eastAsia="Carlito" w:hAnsi="Carlito" w:cs="Carlito"/>
                      <w:color w:val="000000"/>
                      <w:sz w:val="20"/>
                      <w:szCs w:val="20"/>
                    </w:rPr>
                    <w:t>Tutum ve davranışları ile PDR alanı temsil edecek bir meslek elemanı olarak topluma model olur.</w:t>
                  </w:r>
                </w:p>
              </w:tc>
            </w:tr>
          </w:tbl>
          <w:p w:rsidR="0053441C" w:rsidRDefault="0053441C">
            <w:pPr>
              <w:pBdr>
                <w:top w:val="nil"/>
                <w:left w:val="nil"/>
                <w:bottom w:val="nil"/>
                <w:right w:val="nil"/>
                <w:between w:val="nil"/>
              </w:pBdr>
              <w:jc w:val="both"/>
              <w:rPr>
                <w:rFonts w:ascii="Carlito" w:eastAsia="Carlito" w:hAnsi="Carlito" w:cs="Carlito"/>
                <w:b/>
                <w:color w:val="000000"/>
                <w:sz w:val="20"/>
                <w:szCs w:val="20"/>
              </w:rPr>
            </w:pPr>
          </w:p>
        </w:tc>
      </w:tr>
      <w:tr w:rsidR="0053441C">
        <w:trPr>
          <w:trHeight w:val="1190"/>
        </w:trPr>
        <w:tc>
          <w:tcPr>
            <w:tcW w:w="1418" w:type="dxa"/>
            <w:vAlign w:val="center"/>
          </w:tcPr>
          <w:p w:rsidR="0053441C" w:rsidRDefault="008E6CFA">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Dersin Alan Öğretimine Katkısı</w:t>
            </w:r>
          </w:p>
        </w:tc>
        <w:tc>
          <w:tcPr>
            <w:tcW w:w="9081" w:type="dxa"/>
            <w:gridSpan w:val="5"/>
            <w:vAlign w:val="center"/>
          </w:tcPr>
          <w:p w:rsidR="0053441C" w:rsidRDefault="007E3129">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Öğrencilerin </w:t>
            </w:r>
            <w:r w:rsidRPr="007E3129">
              <w:rPr>
                <w:rFonts w:ascii="Carlito" w:eastAsia="Carlito" w:hAnsi="Carlito" w:cs="Carlito"/>
                <w:color w:val="000000"/>
                <w:sz w:val="20"/>
                <w:szCs w:val="20"/>
              </w:rPr>
              <w:t>Yardım Beceri Modelleri, Psikolojik Danışma Süreci ve Temel Beceriler, İleri Düzey Bece</w:t>
            </w:r>
            <w:r>
              <w:rPr>
                <w:rFonts w:ascii="Carlito" w:eastAsia="Carlito" w:hAnsi="Carlito" w:cs="Carlito"/>
                <w:color w:val="000000"/>
                <w:sz w:val="20"/>
                <w:szCs w:val="20"/>
              </w:rPr>
              <w:t>riler, Kavramlaştırma Modelleri konularını öğrenmelerini sağlar. Öğrencilerin psikolojik danışma basamaklarını ve uygun çalışma koşullarını oluşturmalarını sağlayarak öğrencileri uygulamaya hazırlar.</w:t>
            </w:r>
          </w:p>
        </w:tc>
      </w:tr>
      <w:tr w:rsidR="0053441C">
        <w:trPr>
          <w:trHeight w:val="2567"/>
        </w:trPr>
        <w:tc>
          <w:tcPr>
            <w:tcW w:w="1418" w:type="dxa"/>
            <w:vAlign w:val="center"/>
          </w:tcPr>
          <w:p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Derste İşlenen Konular</w:t>
            </w:r>
          </w:p>
        </w:tc>
        <w:tc>
          <w:tcPr>
            <w:tcW w:w="9081" w:type="dxa"/>
            <w:gridSpan w:val="5"/>
            <w:vAlign w:val="center"/>
          </w:tcPr>
          <w:p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2"/>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
              <w:gridCol w:w="7941"/>
            </w:tblGrid>
            <w:tr w:rsidR="005727B1" w:rsidTr="007E3129">
              <w:trPr>
                <w:trHeight w:val="282"/>
              </w:trPr>
              <w:tc>
                <w:tcPr>
                  <w:tcW w:w="1044"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1</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 xml:space="preserve">Psikolojik Danışma süreci, </w:t>
                  </w:r>
                  <w:proofErr w:type="spellStart"/>
                  <w:r w:rsidRPr="007E3129">
                    <w:rPr>
                      <w:rFonts w:ascii="Carlito" w:eastAsia="Carlito" w:hAnsi="Carlito" w:cs="Carlito"/>
                      <w:color w:val="000000"/>
                      <w:sz w:val="20"/>
                      <w:szCs w:val="20"/>
                    </w:rPr>
                    <w:t>terapötik</w:t>
                  </w:r>
                  <w:proofErr w:type="spellEnd"/>
                  <w:r w:rsidRPr="007E3129">
                    <w:rPr>
                      <w:rFonts w:ascii="Carlito" w:eastAsia="Carlito" w:hAnsi="Carlito" w:cs="Carlito"/>
                      <w:color w:val="000000"/>
                      <w:sz w:val="20"/>
                      <w:szCs w:val="20"/>
                    </w:rPr>
                    <w:t xml:space="preserve"> koşullar</w:t>
                  </w:r>
                </w:p>
              </w:tc>
            </w:tr>
            <w:tr w:rsidR="005727B1" w:rsidTr="007E3129">
              <w:trPr>
                <w:trHeight w:val="271"/>
              </w:trPr>
              <w:tc>
                <w:tcPr>
                  <w:tcW w:w="1044"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2</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Başarılı psikolojik danışmanların özellikleri</w:t>
                  </w:r>
                </w:p>
              </w:tc>
            </w:tr>
            <w:tr w:rsidR="005727B1" w:rsidTr="007E3129">
              <w:trPr>
                <w:trHeight w:val="282"/>
              </w:trPr>
              <w:tc>
                <w:tcPr>
                  <w:tcW w:w="1044"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3</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Beş basamaklı psikolojik danışma süreci</w:t>
                  </w:r>
                </w:p>
              </w:tc>
            </w:tr>
            <w:tr w:rsidR="005727B1" w:rsidTr="007E3129">
              <w:trPr>
                <w:trHeight w:val="271"/>
              </w:trPr>
              <w:tc>
                <w:tcPr>
                  <w:tcW w:w="1044"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4</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Danışanla ilk ilişkinin kurulması</w:t>
                  </w:r>
                </w:p>
              </w:tc>
            </w:tr>
            <w:tr w:rsidR="005727B1" w:rsidTr="007E3129">
              <w:trPr>
                <w:trHeight w:val="282"/>
              </w:trPr>
              <w:tc>
                <w:tcPr>
                  <w:tcW w:w="1044"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5</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Sözel olmayan iletişim ve dinleme</w:t>
                  </w:r>
                </w:p>
              </w:tc>
            </w:tr>
            <w:tr w:rsidR="005727B1" w:rsidTr="007E3129">
              <w:trPr>
                <w:trHeight w:val="282"/>
              </w:trPr>
              <w:tc>
                <w:tcPr>
                  <w:tcW w:w="1044"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6</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Danışanın sorunlarını değerlendirme</w:t>
                  </w:r>
                </w:p>
              </w:tc>
            </w:tr>
            <w:tr w:rsidR="005727B1" w:rsidTr="007E3129">
              <w:trPr>
                <w:trHeight w:val="271"/>
              </w:trPr>
              <w:tc>
                <w:tcPr>
                  <w:tcW w:w="1044"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7</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İletişimi teşvik edici sorular: soru sormayla ilgili genel ilkeler, soru türleri, kullanım amaçları</w:t>
                  </w:r>
                </w:p>
              </w:tc>
            </w:tr>
            <w:tr w:rsidR="007E3129" w:rsidTr="007E3129">
              <w:trPr>
                <w:trHeight w:val="271"/>
              </w:trPr>
              <w:tc>
                <w:tcPr>
                  <w:tcW w:w="1044" w:type="dxa"/>
                  <w:vAlign w:val="center"/>
                </w:tcPr>
                <w:p w:rsidR="007E3129"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8</w:t>
                  </w:r>
                </w:p>
              </w:tc>
              <w:tc>
                <w:tcPr>
                  <w:tcW w:w="7941" w:type="dxa"/>
                  <w:vAlign w:val="center"/>
                </w:tcPr>
                <w:p w:rsidR="007E3129"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Vize Haftası</w:t>
                  </w:r>
                </w:p>
              </w:tc>
            </w:tr>
            <w:tr w:rsidR="005727B1" w:rsidTr="007E3129">
              <w:trPr>
                <w:trHeight w:val="258"/>
              </w:trPr>
              <w:tc>
                <w:tcPr>
                  <w:tcW w:w="1044" w:type="dxa"/>
                  <w:vAlign w:val="center"/>
                </w:tcPr>
                <w:p w:rsidR="005727B1"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9</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Sözel iletişim ve danışanın kendini açması: teşvik edici ifadeler, tekrar etme ve başka kelimelerle söyleme, yansıtma, özetleme</w:t>
                  </w:r>
                </w:p>
              </w:tc>
            </w:tr>
            <w:tr w:rsidR="005727B1" w:rsidTr="007E3129">
              <w:trPr>
                <w:trHeight w:val="271"/>
              </w:trPr>
              <w:tc>
                <w:tcPr>
                  <w:tcW w:w="1044" w:type="dxa"/>
                  <w:vAlign w:val="center"/>
                </w:tcPr>
                <w:p w:rsidR="005727B1"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10</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Psikolojik danışmada amaç oluşturma</w:t>
                  </w:r>
                </w:p>
              </w:tc>
            </w:tr>
            <w:tr w:rsidR="005727B1" w:rsidTr="007E3129">
              <w:trPr>
                <w:trHeight w:val="282"/>
              </w:trPr>
              <w:tc>
                <w:tcPr>
                  <w:tcW w:w="1044" w:type="dxa"/>
                  <w:vAlign w:val="center"/>
                </w:tcPr>
                <w:p w:rsidR="005727B1"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11</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Strateji belirleme ve müdahale seçme</w:t>
                  </w:r>
                </w:p>
              </w:tc>
            </w:tr>
            <w:tr w:rsidR="005727B1" w:rsidTr="007E3129">
              <w:trPr>
                <w:trHeight w:val="282"/>
              </w:trPr>
              <w:tc>
                <w:tcPr>
                  <w:tcW w:w="1044" w:type="dxa"/>
                  <w:vAlign w:val="center"/>
                </w:tcPr>
                <w:p w:rsidR="005727B1"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12</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 xml:space="preserve">Empati süreci, </w:t>
                  </w:r>
                  <w:proofErr w:type="spellStart"/>
                  <w:r w:rsidRPr="007E3129">
                    <w:rPr>
                      <w:rFonts w:ascii="Carlito" w:eastAsia="Carlito" w:hAnsi="Carlito" w:cs="Carlito"/>
                      <w:color w:val="000000"/>
                      <w:sz w:val="20"/>
                      <w:szCs w:val="20"/>
                    </w:rPr>
                    <w:t>empatik</w:t>
                  </w:r>
                  <w:proofErr w:type="spellEnd"/>
                  <w:r w:rsidRPr="007E3129">
                    <w:rPr>
                      <w:rFonts w:ascii="Carlito" w:eastAsia="Carlito" w:hAnsi="Carlito" w:cs="Carlito"/>
                      <w:color w:val="000000"/>
                      <w:sz w:val="20"/>
                      <w:szCs w:val="20"/>
                    </w:rPr>
                    <w:t xml:space="preserve"> tepki düzeyleri</w:t>
                  </w:r>
                </w:p>
              </w:tc>
            </w:tr>
            <w:tr w:rsidR="005727B1" w:rsidTr="007E3129">
              <w:trPr>
                <w:trHeight w:val="271"/>
              </w:trPr>
              <w:tc>
                <w:tcPr>
                  <w:tcW w:w="1044" w:type="dxa"/>
                  <w:vAlign w:val="center"/>
                </w:tcPr>
                <w:p w:rsidR="005727B1"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13</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Psikolojik danışmanlıkta bilişsel farkındalık becerileri: Düşünce ve biliş ile çalışmak, normal bilişsel gelişim süreci ve danışmanlık süreci üzerindeki etkileri, düşünce ve bilişle çalışmada temel stratejiler (Bilgi vermek, örüntüleri göstermek, açıklık getirici sorular sormak)</w:t>
                  </w:r>
                </w:p>
              </w:tc>
            </w:tr>
            <w:tr w:rsidR="005727B1" w:rsidTr="007E3129">
              <w:trPr>
                <w:trHeight w:val="282"/>
              </w:trPr>
              <w:tc>
                <w:tcPr>
                  <w:tcW w:w="1044" w:type="dxa"/>
                  <w:vAlign w:val="center"/>
                </w:tcPr>
                <w:p w:rsidR="005727B1"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14</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Düşünce ve biliş ile çalışmak: İleri düzeyde müdahaleler (yüzleştirme, şimdi ve burada süreci, yorumlama)</w:t>
                  </w:r>
                </w:p>
              </w:tc>
            </w:tr>
            <w:tr w:rsidR="005727B1" w:rsidTr="007E3129">
              <w:trPr>
                <w:trHeight w:val="271"/>
              </w:trPr>
              <w:tc>
                <w:tcPr>
                  <w:tcW w:w="1044" w:type="dxa"/>
                  <w:vAlign w:val="center"/>
                </w:tcPr>
                <w:p w:rsidR="005727B1" w:rsidRPr="007E3129" w:rsidRDefault="007E3129">
                  <w:pPr>
                    <w:rPr>
                      <w:rFonts w:ascii="Carlito" w:eastAsia="Carlito" w:hAnsi="Carlito" w:cs="Carlito"/>
                      <w:color w:val="000000"/>
                      <w:sz w:val="20"/>
                      <w:szCs w:val="20"/>
                    </w:rPr>
                  </w:pPr>
                  <w:r w:rsidRPr="007E3129">
                    <w:rPr>
                      <w:rFonts w:ascii="Carlito" w:eastAsia="Carlito" w:hAnsi="Carlito" w:cs="Carlito"/>
                      <w:color w:val="000000"/>
                      <w:sz w:val="20"/>
                      <w:szCs w:val="20"/>
                    </w:rPr>
                    <w:t>15</w:t>
                  </w:r>
                </w:p>
              </w:tc>
              <w:tc>
                <w:tcPr>
                  <w:tcW w:w="7941" w:type="dxa"/>
                  <w:vAlign w:val="center"/>
                </w:tcPr>
                <w:p w:rsidR="005727B1" w:rsidRPr="007E3129" w:rsidRDefault="005727B1">
                  <w:pPr>
                    <w:rPr>
                      <w:rFonts w:ascii="Carlito" w:eastAsia="Carlito" w:hAnsi="Carlito" w:cs="Carlito"/>
                      <w:color w:val="000000"/>
                      <w:sz w:val="20"/>
                      <w:szCs w:val="20"/>
                    </w:rPr>
                  </w:pPr>
                  <w:r w:rsidRPr="007E3129">
                    <w:rPr>
                      <w:rFonts w:ascii="Carlito" w:eastAsia="Carlito" w:hAnsi="Carlito" w:cs="Carlito"/>
                      <w:color w:val="000000"/>
                      <w:sz w:val="20"/>
                      <w:szCs w:val="20"/>
                    </w:rPr>
                    <w:t>Sonlandırma ve izleme</w:t>
                  </w:r>
                </w:p>
              </w:tc>
            </w:tr>
          </w:tbl>
          <w:p w:rsidR="0053441C" w:rsidRDefault="0053441C">
            <w:pPr>
              <w:jc w:val="both"/>
            </w:pPr>
          </w:p>
        </w:tc>
      </w:tr>
      <w:tr w:rsidR="0053441C">
        <w:trPr>
          <w:trHeight w:val="2567"/>
        </w:trPr>
        <w:tc>
          <w:tcPr>
            <w:tcW w:w="1418" w:type="dxa"/>
            <w:vAlign w:val="center"/>
          </w:tcPr>
          <w:p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Dersin </w:t>
            </w:r>
            <w:r w:rsidRPr="00606B6C">
              <w:rPr>
                <w:rFonts w:ascii="Carlito" w:eastAsia="Carlito" w:hAnsi="Carlito" w:cs="Carlito"/>
                <w:b/>
                <w:color w:val="000000"/>
                <w:sz w:val="20"/>
                <w:szCs w:val="20"/>
              </w:rPr>
              <w:t xml:space="preserve">Değerlendirilme </w:t>
            </w:r>
            <w:r>
              <w:rPr>
                <w:rFonts w:ascii="Carlito" w:eastAsia="Carlito" w:hAnsi="Carlito" w:cs="Carlito"/>
                <w:b/>
                <w:color w:val="000000"/>
                <w:sz w:val="20"/>
                <w:szCs w:val="20"/>
              </w:rPr>
              <w:t>Kriterleri</w:t>
            </w:r>
          </w:p>
        </w:tc>
        <w:tc>
          <w:tcPr>
            <w:tcW w:w="9081" w:type="dxa"/>
            <w:gridSpan w:val="5"/>
            <w:vAlign w:val="center"/>
          </w:tcPr>
          <w:p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trPr>
                <w:trHeight w:val="404"/>
              </w:trPr>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Yarıyıl Çalışmaları</w:t>
                  </w:r>
                </w:p>
              </w:tc>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Sayısı</w:t>
                  </w:r>
                </w:p>
              </w:tc>
              <w:tc>
                <w:tcPr>
                  <w:tcW w:w="3020"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Katkı %</w:t>
                  </w:r>
                </w:p>
              </w:tc>
            </w:tr>
            <w:tr w:rsidR="0053441C">
              <w:trPr>
                <w:trHeight w:val="384"/>
              </w:trPr>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Ara Sınav</w:t>
                  </w:r>
                </w:p>
              </w:tc>
              <w:tc>
                <w:tcPr>
                  <w:tcW w:w="3019" w:type="dxa"/>
                </w:tcPr>
                <w:p w:rsidR="0053441C" w:rsidRPr="00606B6C" w:rsidRDefault="007E3129">
                  <w:pPr>
                    <w:rPr>
                      <w:rFonts w:ascii="Carlito" w:eastAsia="Carlito" w:hAnsi="Carlito" w:cs="Carlito"/>
                      <w:color w:val="000000"/>
                      <w:sz w:val="20"/>
                      <w:szCs w:val="20"/>
                    </w:rPr>
                  </w:pPr>
                  <w:r w:rsidRPr="00606B6C">
                    <w:rPr>
                      <w:rFonts w:ascii="Carlito" w:eastAsia="Carlito" w:hAnsi="Carlito" w:cs="Carlito"/>
                      <w:color w:val="000000"/>
                      <w:sz w:val="20"/>
                      <w:szCs w:val="20"/>
                    </w:rPr>
                    <w:t>1</w:t>
                  </w:r>
                </w:p>
              </w:tc>
              <w:tc>
                <w:tcPr>
                  <w:tcW w:w="3020"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w:t>
                  </w:r>
                  <w:r w:rsidR="007E3129" w:rsidRPr="00606B6C">
                    <w:rPr>
                      <w:rFonts w:ascii="Carlito" w:eastAsia="Carlito" w:hAnsi="Carlito" w:cs="Carlito"/>
                      <w:color w:val="000000"/>
                      <w:sz w:val="20"/>
                      <w:szCs w:val="20"/>
                    </w:rPr>
                    <w:t>40</w:t>
                  </w:r>
                </w:p>
              </w:tc>
            </w:tr>
            <w:tr w:rsidR="0053441C">
              <w:trPr>
                <w:trHeight w:val="404"/>
              </w:trPr>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Kısa Sınav</w:t>
                  </w:r>
                </w:p>
              </w:tc>
              <w:tc>
                <w:tcPr>
                  <w:tcW w:w="3019" w:type="dxa"/>
                </w:tcPr>
                <w:p w:rsidR="0053441C" w:rsidRPr="00606B6C" w:rsidRDefault="0053441C">
                  <w:pPr>
                    <w:rPr>
                      <w:rFonts w:ascii="Carlito" w:eastAsia="Carlito" w:hAnsi="Carlito" w:cs="Carlito"/>
                      <w:color w:val="000000"/>
                      <w:sz w:val="20"/>
                      <w:szCs w:val="20"/>
                    </w:rPr>
                  </w:pPr>
                </w:p>
              </w:tc>
              <w:tc>
                <w:tcPr>
                  <w:tcW w:w="3020"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w:t>
                  </w:r>
                </w:p>
              </w:tc>
            </w:tr>
            <w:tr w:rsidR="0053441C">
              <w:trPr>
                <w:trHeight w:val="384"/>
              </w:trPr>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Ödev</w:t>
                  </w:r>
                </w:p>
              </w:tc>
              <w:tc>
                <w:tcPr>
                  <w:tcW w:w="3019" w:type="dxa"/>
                </w:tcPr>
                <w:p w:rsidR="0053441C" w:rsidRPr="00606B6C" w:rsidRDefault="007E3129">
                  <w:pPr>
                    <w:rPr>
                      <w:rFonts w:ascii="Carlito" w:eastAsia="Carlito" w:hAnsi="Carlito" w:cs="Carlito"/>
                      <w:color w:val="000000"/>
                      <w:sz w:val="20"/>
                      <w:szCs w:val="20"/>
                    </w:rPr>
                  </w:pPr>
                  <w:r w:rsidRPr="00606B6C">
                    <w:rPr>
                      <w:rFonts w:ascii="Carlito" w:eastAsia="Carlito" w:hAnsi="Carlito" w:cs="Carlito"/>
                      <w:color w:val="000000"/>
                      <w:sz w:val="20"/>
                      <w:szCs w:val="20"/>
                    </w:rPr>
                    <w:t>1</w:t>
                  </w:r>
                </w:p>
              </w:tc>
              <w:tc>
                <w:tcPr>
                  <w:tcW w:w="3020"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w:t>
                  </w:r>
                  <w:r w:rsidR="007E3129" w:rsidRPr="00606B6C">
                    <w:rPr>
                      <w:rFonts w:ascii="Carlito" w:eastAsia="Carlito" w:hAnsi="Carlito" w:cs="Carlito"/>
                      <w:color w:val="000000"/>
                      <w:sz w:val="20"/>
                      <w:szCs w:val="20"/>
                    </w:rPr>
                    <w:t>60</w:t>
                  </w:r>
                </w:p>
              </w:tc>
            </w:tr>
            <w:tr w:rsidR="0053441C">
              <w:trPr>
                <w:trHeight w:val="404"/>
              </w:trPr>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Devam</w:t>
                  </w:r>
                </w:p>
              </w:tc>
              <w:tc>
                <w:tcPr>
                  <w:tcW w:w="3019" w:type="dxa"/>
                </w:tcPr>
                <w:p w:rsidR="0053441C" w:rsidRPr="00606B6C" w:rsidRDefault="0053441C">
                  <w:pPr>
                    <w:rPr>
                      <w:rFonts w:ascii="Carlito" w:eastAsia="Carlito" w:hAnsi="Carlito" w:cs="Carlito"/>
                      <w:color w:val="000000"/>
                      <w:sz w:val="20"/>
                      <w:szCs w:val="20"/>
                    </w:rPr>
                  </w:pPr>
                </w:p>
              </w:tc>
              <w:tc>
                <w:tcPr>
                  <w:tcW w:w="3020"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w:t>
                  </w:r>
                </w:p>
              </w:tc>
            </w:tr>
            <w:tr w:rsidR="0053441C">
              <w:trPr>
                <w:trHeight w:val="384"/>
              </w:trPr>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Uygulama</w:t>
                  </w:r>
                </w:p>
              </w:tc>
              <w:tc>
                <w:tcPr>
                  <w:tcW w:w="3019" w:type="dxa"/>
                </w:tcPr>
                <w:p w:rsidR="0053441C" w:rsidRPr="00606B6C" w:rsidRDefault="0053441C">
                  <w:pPr>
                    <w:rPr>
                      <w:rFonts w:ascii="Carlito" w:eastAsia="Carlito" w:hAnsi="Carlito" w:cs="Carlito"/>
                      <w:color w:val="000000"/>
                      <w:sz w:val="20"/>
                      <w:szCs w:val="20"/>
                    </w:rPr>
                  </w:pPr>
                </w:p>
              </w:tc>
              <w:tc>
                <w:tcPr>
                  <w:tcW w:w="3020"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w:t>
                  </w:r>
                </w:p>
              </w:tc>
            </w:tr>
            <w:tr w:rsidR="0053441C">
              <w:trPr>
                <w:trHeight w:val="404"/>
              </w:trPr>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Proje</w:t>
                  </w:r>
                </w:p>
              </w:tc>
              <w:tc>
                <w:tcPr>
                  <w:tcW w:w="3019" w:type="dxa"/>
                </w:tcPr>
                <w:p w:rsidR="0053441C" w:rsidRPr="00606B6C" w:rsidRDefault="0053441C">
                  <w:pPr>
                    <w:rPr>
                      <w:rFonts w:ascii="Carlito" w:eastAsia="Carlito" w:hAnsi="Carlito" w:cs="Carlito"/>
                      <w:color w:val="000000"/>
                      <w:sz w:val="20"/>
                      <w:szCs w:val="20"/>
                    </w:rPr>
                  </w:pPr>
                </w:p>
              </w:tc>
              <w:tc>
                <w:tcPr>
                  <w:tcW w:w="3020"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w:t>
                  </w:r>
                </w:p>
              </w:tc>
            </w:tr>
            <w:tr w:rsidR="0053441C">
              <w:trPr>
                <w:trHeight w:val="384"/>
              </w:trPr>
              <w:tc>
                <w:tcPr>
                  <w:tcW w:w="3019"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Yarıyıl Sonu Sınavı</w:t>
                  </w:r>
                </w:p>
              </w:tc>
              <w:tc>
                <w:tcPr>
                  <w:tcW w:w="3019" w:type="dxa"/>
                </w:tcPr>
                <w:p w:rsidR="0053441C" w:rsidRPr="00606B6C" w:rsidRDefault="0053441C">
                  <w:pPr>
                    <w:rPr>
                      <w:rFonts w:ascii="Carlito" w:eastAsia="Carlito" w:hAnsi="Carlito" w:cs="Carlito"/>
                      <w:color w:val="000000"/>
                      <w:sz w:val="20"/>
                      <w:szCs w:val="20"/>
                    </w:rPr>
                  </w:pPr>
                </w:p>
              </w:tc>
              <w:tc>
                <w:tcPr>
                  <w:tcW w:w="3020" w:type="dxa"/>
                </w:tcPr>
                <w:p w:rsidR="0053441C" w:rsidRPr="00606B6C" w:rsidRDefault="008E6CFA">
                  <w:pPr>
                    <w:rPr>
                      <w:rFonts w:ascii="Carlito" w:eastAsia="Carlito" w:hAnsi="Carlito" w:cs="Carlito"/>
                      <w:color w:val="000000"/>
                      <w:sz w:val="20"/>
                      <w:szCs w:val="20"/>
                    </w:rPr>
                  </w:pPr>
                  <w:r w:rsidRPr="00606B6C">
                    <w:rPr>
                      <w:rFonts w:ascii="Carlito" w:eastAsia="Carlito" w:hAnsi="Carlito" w:cs="Carlito"/>
                      <w:color w:val="000000"/>
                      <w:sz w:val="20"/>
                      <w:szCs w:val="20"/>
                    </w:rPr>
                    <w:t>%</w:t>
                  </w:r>
                </w:p>
              </w:tc>
            </w:tr>
            <w:tr w:rsidR="0053441C">
              <w:trPr>
                <w:trHeight w:val="404"/>
              </w:trPr>
              <w:tc>
                <w:tcPr>
                  <w:tcW w:w="3019" w:type="dxa"/>
                </w:tcPr>
                <w:p w:rsidR="0053441C" w:rsidRDefault="008E6CFA">
                  <w:pPr>
                    <w:rPr>
                      <w:b/>
                      <w:sz w:val="20"/>
                      <w:szCs w:val="20"/>
                    </w:rPr>
                  </w:pPr>
                  <w:r>
                    <w:rPr>
                      <w:b/>
                      <w:sz w:val="20"/>
                      <w:szCs w:val="20"/>
                    </w:rPr>
                    <w:t>Toplam</w:t>
                  </w:r>
                </w:p>
              </w:tc>
              <w:tc>
                <w:tcPr>
                  <w:tcW w:w="3019" w:type="dxa"/>
                </w:tcPr>
                <w:p w:rsidR="0053441C" w:rsidRDefault="0053441C">
                  <w:pPr>
                    <w:rPr>
                      <w:b/>
                      <w:sz w:val="20"/>
                      <w:szCs w:val="20"/>
                    </w:rPr>
                  </w:pPr>
                </w:p>
              </w:tc>
              <w:tc>
                <w:tcPr>
                  <w:tcW w:w="3020" w:type="dxa"/>
                </w:tcPr>
                <w:p w:rsidR="0053441C" w:rsidRDefault="008E6CFA">
                  <w:pPr>
                    <w:rPr>
                      <w:b/>
                      <w:sz w:val="20"/>
                      <w:szCs w:val="20"/>
                    </w:rPr>
                  </w:pPr>
                  <w:r>
                    <w:rPr>
                      <w:b/>
                      <w:sz w:val="20"/>
                      <w:szCs w:val="20"/>
                    </w:rPr>
                    <w:t>%100</w:t>
                  </w:r>
                </w:p>
              </w:tc>
            </w:tr>
          </w:tbl>
          <w:p w:rsidR="0053441C" w:rsidRDefault="0053441C">
            <w:pPr>
              <w:jc w:val="both"/>
              <w:rPr>
                <w:sz w:val="20"/>
                <w:szCs w:val="20"/>
              </w:rPr>
            </w:pPr>
          </w:p>
        </w:tc>
      </w:tr>
      <w:tr w:rsidR="0053441C">
        <w:trPr>
          <w:trHeight w:val="2567"/>
        </w:trPr>
        <w:tc>
          <w:tcPr>
            <w:tcW w:w="1418" w:type="dxa"/>
            <w:vAlign w:val="center"/>
          </w:tcPr>
          <w:p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Engellilik Politikası</w:t>
            </w:r>
          </w:p>
        </w:tc>
        <w:tc>
          <w:tcPr>
            <w:tcW w:w="9081" w:type="dxa"/>
            <w:gridSpan w:val="5"/>
            <w:vAlign w:val="center"/>
          </w:tcPr>
          <w:p w:rsidR="0053441C" w:rsidRDefault="008E6CFA" w:rsidP="008E6CFA">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31"/>
        <w:gridCol w:w="756"/>
        <w:gridCol w:w="756"/>
        <w:gridCol w:w="756"/>
        <w:gridCol w:w="756"/>
        <w:gridCol w:w="756"/>
        <w:gridCol w:w="756"/>
        <w:gridCol w:w="756"/>
        <w:gridCol w:w="756"/>
        <w:gridCol w:w="756"/>
        <w:gridCol w:w="756"/>
        <w:gridCol w:w="756"/>
        <w:gridCol w:w="756"/>
      </w:tblGrid>
      <w:tr w:rsidR="00F13E62" w:rsidRPr="00F13E62" w:rsidTr="00F13E62">
        <w:trPr>
          <w:tblHeader/>
          <w:tblCellSpacing w:w="15" w:type="dxa"/>
        </w:trPr>
        <w:tc>
          <w:tcPr>
            <w:tcW w:w="128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DÖÇ / PY</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PY1</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PY6</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PY7</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PY8</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PY9</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PY10</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PY11</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b/>
                <w:bCs/>
                <w:sz w:val="20"/>
                <w:szCs w:val="20"/>
                <w:lang w:val="tr-TR"/>
              </w:rPr>
            </w:pPr>
            <w:r w:rsidRPr="00F13E62">
              <w:rPr>
                <w:rFonts w:asciiTheme="majorHAnsi" w:eastAsia="Times New Roman" w:hAnsiTheme="majorHAnsi" w:cstheme="majorHAnsi"/>
                <w:b/>
                <w:bCs/>
                <w:sz w:val="20"/>
                <w:szCs w:val="20"/>
                <w:lang w:val="tr-TR"/>
              </w:rPr>
              <w:t>PY12</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1</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6</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7</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8</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2</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9</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DÖÇ 10</w:t>
            </w:r>
            <w:r w:rsidRPr="00F13E62">
              <w:rPr>
                <w:rFonts w:asciiTheme="majorHAnsi" w:eastAsia="Times New Roman" w:hAnsiTheme="majorHAnsi" w:cstheme="majorHAnsi"/>
                <w:sz w:val="20"/>
                <w:szCs w:val="20"/>
                <w:lang w:val="tr-TR"/>
              </w:rPr>
              <w:t xml:space="preserve"> </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5</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sz w:val="20"/>
                <w:szCs w:val="20"/>
                <w:lang w:val="tr-TR"/>
              </w:rPr>
              <w:t>3</w:t>
            </w:r>
          </w:p>
        </w:tc>
      </w:tr>
      <w:tr w:rsidR="00F13E62" w:rsidRPr="00F13E62" w:rsidTr="00F13E62">
        <w:trPr>
          <w:tblCellSpacing w:w="15" w:type="dxa"/>
        </w:trPr>
        <w:tc>
          <w:tcPr>
            <w:tcW w:w="1286" w:type="dxa"/>
            <w:vAlign w:val="center"/>
            <w:hideMark/>
          </w:tcPr>
          <w:p w:rsidR="00F13E62" w:rsidRPr="00F13E62" w:rsidRDefault="00F13E62" w:rsidP="00F13E62">
            <w:pPr>
              <w:widowControl/>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TOPLAM</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38</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36</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23</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30</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54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38</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30</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30</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41</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54</w:t>
            </w:r>
          </w:p>
        </w:tc>
        <w:tc>
          <w:tcPr>
            <w:tcW w:w="726"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31</w:t>
            </w:r>
          </w:p>
        </w:tc>
        <w:tc>
          <w:tcPr>
            <w:tcW w:w="711" w:type="dxa"/>
            <w:vAlign w:val="center"/>
            <w:hideMark/>
          </w:tcPr>
          <w:p w:rsidR="00F13E62" w:rsidRPr="00F13E62" w:rsidRDefault="00F13E62" w:rsidP="00F13E62">
            <w:pPr>
              <w:widowControl/>
              <w:jc w:val="center"/>
              <w:rPr>
                <w:rFonts w:asciiTheme="majorHAnsi" w:eastAsia="Times New Roman" w:hAnsiTheme="majorHAnsi" w:cstheme="majorHAnsi"/>
                <w:sz w:val="20"/>
                <w:szCs w:val="20"/>
                <w:lang w:val="tr-TR"/>
              </w:rPr>
            </w:pPr>
            <w:r w:rsidRPr="00F13E62">
              <w:rPr>
                <w:rFonts w:asciiTheme="majorHAnsi" w:eastAsia="Times New Roman" w:hAnsiTheme="majorHAnsi" w:cstheme="majorHAnsi"/>
                <w:b/>
                <w:bCs/>
                <w:sz w:val="20"/>
                <w:szCs w:val="20"/>
                <w:lang w:val="tr-TR"/>
              </w:rPr>
              <w:t>31</w:t>
            </w:r>
          </w:p>
        </w:tc>
      </w:tr>
    </w:tbl>
    <w:p w:rsidR="00606B6C" w:rsidRDefault="00606B6C">
      <w:bookmarkStart w:id="0" w:name="_GoBack"/>
      <w:bookmarkEnd w:id="0"/>
    </w:p>
    <w:sectPr w:rsidR="00606B6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1C"/>
    <w:rsid w:val="00161B60"/>
    <w:rsid w:val="0053441C"/>
    <w:rsid w:val="005727B1"/>
    <w:rsid w:val="00606B6C"/>
    <w:rsid w:val="007E3129"/>
    <w:rsid w:val="008E6CFA"/>
    <w:rsid w:val="00ED1A73"/>
    <w:rsid w:val="00F13E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character" w:styleId="Gl">
    <w:name w:val="Strong"/>
    <w:basedOn w:val="VarsaylanParagrafYazTipi"/>
    <w:uiPriority w:val="22"/>
    <w:qFormat/>
    <w:rsid w:val="00606B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character" w:styleId="Gl">
    <w:name w:val="Strong"/>
    <w:basedOn w:val="VarsaylanParagrafYazTipi"/>
    <w:uiPriority w:val="22"/>
    <w:qFormat/>
    <w:rsid w:val="00606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8068">
      <w:bodyDiv w:val="1"/>
      <w:marLeft w:val="0"/>
      <w:marRight w:val="0"/>
      <w:marTop w:val="0"/>
      <w:marBottom w:val="0"/>
      <w:divBdr>
        <w:top w:val="none" w:sz="0" w:space="0" w:color="auto"/>
        <w:left w:val="none" w:sz="0" w:space="0" w:color="auto"/>
        <w:bottom w:val="none" w:sz="0" w:space="0" w:color="auto"/>
        <w:right w:val="none" w:sz="0" w:space="0" w:color="auto"/>
      </w:divBdr>
    </w:div>
    <w:div w:id="1170557765">
      <w:bodyDiv w:val="1"/>
      <w:marLeft w:val="0"/>
      <w:marRight w:val="0"/>
      <w:marTop w:val="0"/>
      <w:marBottom w:val="0"/>
      <w:divBdr>
        <w:top w:val="none" w:sz="0" w:space="0" w:color="auto"/>
        <w:left w:val="none" w:sz="0" w:space="0" w:color="auto"/>
        <w:bottom w:val="none" w:sz="0" w:space="0" w:color="auto"/>
        <w:right w:val="none" w:sz="0" w:space="0" w:color="auto"/>
      </w:divBdr>
    </w:div>
    <w:div w:id="1629050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1105</Words>
  <Characters>6305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2025-10-16T09:10:00Z</dcterms:created>
  <dcterms:modified xsi:type="dcterms:W3CDTF">2025-10-21T12:41:00Z</dcterms:modified>
</cp:coreProperties>
</file>